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4D3C" w:rsidRDefault="00974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0" w:name="gjdgxs" w:colFirst="0" w:colLast="0"/>
      <w:bookmarkEnd w:id="0"/>
    </w:p>
    <w:p w:rsidR="00974D3C" w:rsidRDefault="00EA125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</w:pPr>
      <w:r>
        <w:rPr>
          <w:rFonts w:ascii="Verdana" w:eastAsia="Verdana" w:hAnsi="Verdana" w:cs="Verdana"/>
          <w:b/>
          <w:color w:val="442A6D"/>
          <w:sz w:val="24"/>
          <w:szCs w:val="24"/>
        </w:rPr>
        <w:t xml:space="preserve">Job Description – </w:t>
      </w:r>
      <w:r>
        <w:rPr>
          <w:rFonts w:ascii="Verdana" w:eastAsia="Verdana" w:hAnsi="Verdana" w:cs="Verdana"/>
          <w:b/>
          <w:color w:val="442A6D"/>
          <w:sz w:val="28"/>
          <w:szCs w:val="28"/>
        </w:rPr>
        <w:t>Intern, Library Services</w:t>
      </w:r>
    </w:p>
    <w:p w:rsidR="00974D3C" w:rsidRDefault="00974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tbl>
      <w:tblPr>
        <w:tblStyle w:val="a5"/>
        <w:tblW w:w="11690" w:type="dxa"/>
        <w:tblInd w:w="-11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805"/>
        <w:gridCol w:w="2075"/>
        <w:gridCol w:w="2593"/>
        <w:gridCol w:w="2077"/>
      </w:tblGrid>
      <w:tr w:rsidR="00974D3C">
        <w:trPr>
          <w:trHeight w:val="340"/>
        </w:trPr>
        <w:tc>
          <w:tcPr>
            <w:tcW w:w="4140" w:type="dxa"/>
          </w:tcPr>
          <w:p w:rsidR="00974D3C" w:rsidRDefault="00EA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b/>
                <w:color w:val="442A6D"/>
                <w:sz w:val="20"/>
                <w:szCs w:val="20"/>
              </w:rPr>
              <w:t xml:space="preserve">   Department:  Library</w:t>
            </w:r>
          </w:p>
        </w:tc>
        <w:tc>
          <w:tcPr>
            <w:tcW w:w="805" w:type="dxa"/>
          </w:tcPr>
          <w:p w:rsidR="00974D3C" w:rsidRDefault="00EA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b/>
                <w:color w:val="442A6D"/>
                <w:sz w:val="20"/>
                <w:szCs w:val="20"/>
              </w:rPr>
              <w:t xml:space="preserve">      </w:t>
            </w:r>
          </w:p>
        </w:tc>
        <w:tc>
          <w:tcPr>
            <w:tcW w:w="2075" w:type="dxa"/>
          </w:tcPr>
          <w:p w:rsidR="00974D3C" w:rsidRDefault="00EA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jc w:val="right"/>
            </w:pPr>
            <w:r>
              <w:rPr>
                <w:rFonts w:ascii="Verdana" w:eastAsia="Verdana" w:hAnsi="Verdana" w:cs="Verdana"/>
                <w:b/>
                <w:color w:val="442A6D"/>
                <w:sz w:val="20"/>
                <w:szCs w:val="20"/>
              </w:rPr>
              <w:t>Reports to:</w:t>
            </w:r>
          </w:p>
        </w:tc>
        <w:tc>
          <w:tcPr>
            <w:tcW w:w="2593" w:type="dxa"/>
          </w:tcPr>
          <w:p w:rsidR="00974D3C" w:rsidRDefault="00EA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7030A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442A6D"/>
                <w:sz w:val="20"/>
                <w:szCs w:val="20"/>
              </w:rPr>
              <w:t>Reference and Research Services Librarian</w:t>
            </w:r>
          </w:p>
        </w:tc>
        <w:tc>
          <w:tcPr>
            <w:tcW w:w="2077" w:type="dxa"/>
          </w:tcPr>
          <w:p w:rsidR="00974D3C" w:rsidRDefault="00974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974D3C" w:rsidRDefault="00974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74D3C" w:rsidRDefault="00EA1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Verdana" w:eastAsia="Verdana" w:hAnsi="Verdana" w:cs="Verdana"/>
          <w:b/>
          <w:u w:val="single"/>
        </w:rPr>
        <w:t>Position Summary</w:t>
      </w:r>
    </w:p>
    <w:p w:rsidR="00974D3C" w:rsidRDefault="00974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74D3C" w:rsidRDefault="00EA1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NYU Shanghai library is seeking applications for a highly-motivated and service-oriented intern to join the unit.  This is an opportunity for an individual who is seeking experience in an academic setting, and would appreciate the chance to work on res</w:t>
      </w:r>
      <w:r>
        <w:rPr>
          <w:rFonts w:ascii="Verdana" w:eastAsia="Verdana" w:hAnsi="Verdana" w:cs="Verdana"/>
        </w:rPr>
        <w:t>earch projects. Position is open until filled.</w:t>
      </w:r>
      <w:r>
        <w:rPr>
          <w:rFonts w:ascii="Verdana" w:eastAsia="Verdana" w:hAnsi="Verdana" w:cs="Verdana"/>
        </w:rPr>
        <w:br/>
      </w:r>
    </w:p>
    <w:p w:rsidR="00974D3C" w:rsidRDefault="00EA1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Verdana" w:eastAsia="Verdana" w:hAnsi="Verdana" w:cs="Verdana"/>
          <w:b/>
          <w:u w:val="single"/>
        </w:rPr>
        <w:t>Responsibilities</w:t>
      </w:r>
    </w:p>
    <w:p w:rsidR="00974D3C" w:rsidRDefault="00974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</w:rPr>
      </w:pPr>
    </w:p>
    <w:p w:rsidR="00974D3C" w:rsidRDefault="00EA12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</w:rPr>
        <w:t>Respond to queries in person, by telephone and online</w:t>
      </w:r>
    </w:p>
    <w:p w:rsidR="00974D3C" w:rsidRDefault="00EA12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Serve as backup to other library staff as needed, e.g., working at the information desk, checking materials in and out, shelving books, </w:t>
      </w:r>
      <w:proofErr w:type="spellStart"/>
      <w:r>
        <w:rPr>
          <w:rFonts w:ascii="Verdana" w:eastAsia="Verdana" w:hAnsi="Verdana" w:cs="Verdana"/>
        </w:rPr>
        <w:t>etc</w:t>
      </w:r>
      <w:proofErr w:type="spellEnd"/>
    </w:p>
    <w:p w:rsidR="00974D3C" w:rsidRDefault="00EA12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</w:rPr>
        <w:t>Support Librarians in developing reading list and other special projects</w:t>
      </w:r>
    </w:p>
    <w:p w:rsidR="00974D3C" w:rsidRDefault="00EA12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871sn5pcfc15" w:colFirst="0" w:colLast="0"/>
      <w:bookmarkEnd w:id="1"/>
      <w:r>
        <w:rPr>
          <w:rFonts w:ascii="Verdana" w:eastAsia="Verdana" w:hAnsi="Verdana" w:cs="Verdana"/>
          <w:color w:val="000000"/>
        </w:rPr>
        <w:t>Assist with planning and coordination of library outreach programs and special events</w:t>
      </w:r>
    </w:p>
    <w:p w:rsidR="00974D3C" w:rsidRDefault="00EA12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</w:rPr>
        <w:t>Other duties as assigned</w:t>
      </w:r>
    </w:p>
    <w:p w:rsidR="00974D3C" w:rsidRDefault="00974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74D3C" w:rsidRDefault="00EA1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Verdana" w:eastAsia="Verdana" w:hAnsi="Verdana" w:cs="Verdana"/>
          <w:b/>
          <w:u w:val="single"/>
        </w:rPr>
        <w:t>Qualification</w:t>
      </w:r>
    </w:p>
    <w:p w:rsidR="00974D3C" w:rsidRDefault="00974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74D3C" w:rsidRDefault="00EA12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Verdana" w:eastAsia="Verdana" w:hAnsi="Verdana" w:cs="Verdana"/>
          <w:b/>
          <w:sz w:val="20"/>
          <w:szCs w:val="20"/>
        </w:rPr>
        <w:t>Required Education</w:t>
      </w:r>
      <w:r>
        <w:rPr>
          <w:rFonts w:ascii="Verdana" w:eastAsia="Verdana" w:hAnsi="Verdana" w:cs="Verdana"/>
          <w:b/>
          <w:sz w:val="20"/>
          <w:szCs w:val="20"/>
        </w:rPr>
        <w:br/>
      </w:r>
      <w:r>
        <w:rPr>
          <w:rFonts w:ascii="Verdana" w:eastAsia="Verdana" w:hAnsi="Verdana" w:cs="Verdana"/>
        </w:rPr>
        <w:t>B.A</w:t>
      </w:r>
      <w:proofErr w:type="gramStart"/>
      <w:r>
        <w:rPr>
          <w:rFonts w:ascii="Verdana" w:eastAsia="Verdana" w:hAnsi="Verdana" w:cs="Verdana"/>
        </w:rPr>
        <w:t>./</w:t>
      </w:r>
      <w:proofErr w:type="gramEnd"/>
      <w:r>
        <w:rPr>
          <w:rFonts w:ascii="Verdana" w:eastAsia="Verdana" w:hAnsi="Verdana" w:cs="Verdana"/>
        </w:rPr>
        <w:t>B.S. degree in English, Marketing, Communications or equivalent combination of education and/or experience. Bachelor’s/Master’s degree in library &amp; information science or English literature preferred but not required</w:t>
      </w:r>
      <w:r>
        <w:rPr>
          <w:rFonts w:ascii="Verdana" w:eastAsia="Verdana" w:hAnsi="Verdana" w:cs="Verdana"/>
        </w:rPr>
        <w:br/>
      </w:r>
    </w:p>
    <w:p w:rsidR="00974D3C" w:rsidRDefault="00EA12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Verdana" w:eastAsia="Verdana" w:hAnsi="Verdana" w:cs="Verdana"/>
          <w:b/>
          <w:sz w:val="20"/>
          <w:szCs w:val="20"/>
        </w:rPr>
        <w:t>Required Experience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br/>
      </w:r>
      <w:proofErr w:type="spellStart"/>
      <w:r>
        <w:rPr>
          <w:rFonts w:ascii="Verdana" w:eastAsia="Verdana" w:hAnsi="Verdana" w:cs="Verdana"/>
        </w:rPr>
        <w:t>Experience</w:t>
      </w:r>
      <w:proofErr w:type="spellEnd"/>
      <w:r>
        <w:rPr>
          <w:rFonts w:ascii="Verdana" w:eastAsia="Verdana" w:hAnsi="Verdana" w:cs="Verdana"/>
        </w:rPr>
        <w:t xml:space="preserve"> w</w:t>
      </w:r>
      <w:r>
        <w:rPr>
          <w:rFonts w:ascii="Verdana" w:eastAsia="Verdana" w:hAnsi="Verdana" w:cs="Verdana"/>
        </w:rPr>
        <w:t>orking in an academic library preferred</w:t>
      </w:r>
      <w:r>
        <w:rPr>
          <w:rFonts w:ascii="Verdana" w:eastAsia="Verdana" w:hAnsi="Verdana" w:cs="Verdana"/>
        </w:rPr>
        <w:br/>
      </w:r>
    </w:p>
    <w:p w:rsidR="00974D3C" w:rsidRDefault="00EA12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56"/>
        <w:rPr>
          <w:b/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Required Knowledge, Skills, and Abilities</w:t>
      </w:r>
    </w:p>
    <w:p w:rsidR="00974D3C" w:rsidRDefault="00EA1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Verdana" w:eastAsia="Verdana" w:hAnsi="Verdana" w:cs="Verdana"/>
        </w:rPr>
        <w:t>Good knowledge of the English, written and spoken.</w:t>
      </w:r>
    </w:p>
    <w:p w:rsidR="00974D3C" w:rsidRDefault="00EA1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Verdana" w:eastAsia="Verdana" w:hAnsi="Verdana" w:cs="Verdana"/>
          <w:color w:val="000000"/>
        </w:rPr>
        <w:t>Demonstrated strong interpersonal and customer service skills</w:t>
      </w:r>
    </w:p>
    <w:p w:rsidR="00974D3C" w:rsidRDefault="00EA1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Verdana" w:eastAsia="Verdana" w:hAnsi="Verdana" w:cs="Verdana"/>
          <w:color w:val="000000"/>
        </w:rPr>
        <w:t>Proficiency with Microsoft office suite</w:t>
      </w:r>
    </w:p>
    <w:p w:rsidR="00974D3C" w:rsidRDefault="00EA1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Verdana" w:eastAsia="Verdana" w:hAnsi="Verdana" w:cs="Verdana"/>
          <w:color w:val="000000"/>
        </w:rPr>
        <w:t>Graphic design skill</w:t>
      </w:r>
      <w:r>
        <w:rPr>
          <w:rFonts w:ascii="Verdana" w:eastAsia="Verdana" w:hAnsi="Verdana" w:cs="Verdana"/>
          <w:color w:val="000000"/>
        </w:rPr>
        <w:t xml:space="preserve"> is a plus</w:t>
      </w:r>
    </w:p>
    <w:p w:rsidR="00974D3C" w:rsidRDefault="00EA1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Verdana" w:eastAsia="Verdana" w:hAnsi="Verdana" w:cs="Verdana"/>
          <w:color w:val="000000"/>
        </w:rPr>
        <w:t>Ability to work with accuracy and attention to detail</w:t>
      </w:r>
    </w:p>
    <w:p w:rsidR="00974D3C" w:rsidRDefault="00EA1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>Ability to work creatively, collaboratively, and effectively both as a team member and independently</w:t>
      </w:r>
      <w:r>
        <w:rPr>
          <w:rFonts w:ascii="Verdana" w:eastAsia="Verdana" w:hAnsi="Verdana" w:cs="Verdana"/>
          <w:color w:val="000000"/>
        </w:rPr>
        <w:br/>
      </w:r>
    </w:p>
    <w:p w:rsidR="00974D3C" w:rsidRDefault="00974D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</w:rPr>
      </w:pPr>
    </w:p>
    <w:sectPr w:rsidR="00974D3C" w:rsidSect="00230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62" w:right="1440" w:bottom="510" w:left="1582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54" w:rsidRDefault="00EA1254">
      <w:pPr>
        <w:spacing w:after="0" w:line="240" w:lineRule="auto"/>
      </w:pPr>
      <w:r>
        <w:separator/>
      </w:r>
    </w:p>
  </w:endnote>
  <w:endnote w:type="continuationSeparator" w:id="0">
    <w:p w:rsidR="00EA1254" w:rsidRDefault="00EA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04" w:rsidRDefault="0023020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3C" w:rsidRDefault="00974D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 w:line="240" w:lineRule="auto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04" w:rsidRDefault="002302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54" w:rsidRDefault="00EA1254">
      <w:pPr>
        <w:spacing w:after="0" w:line="240" w:lineRule="auto"/>
      </w:pPr>
      <w:r>
        <w:separator/>
      </w:r>
    </w:p>
  </w:footnote>
  <w:footnote w:type="continuationSeparator" w:id="0">
    <w:p w:rsidR="00EA1254" w:rsidRDefault="00EA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04" w:rsidRDefault="002302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04" w:rsidRDefault="0023020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04" w:rsidRDefault="002302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25A05"/>
    <w:multiLevelType w:val="multilevel"/>
    <w:tmpl w:val="962CBE5E"/>
    <w:lvl w:ilvl="0">
      <w:start w:val="1"/>
      <w:numFmt w:val="bullet"/>
      <w:lvlText w:val="●"/>
      <w:lvlJc w:val="left"/>
      <w:pPr>
        <w:ind w:left="420" w:hanging="42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Arial" w:eastAsia="Arial" w:hAnsi="Arial" w:cs="Arial"/>
      </w:rPr>
    </w:lvl>
  </w:abstractNum>
  <w:abstractNum w:abstractNumId="1">
    <w:nsid w:val="7E857EA4"/>
    <w:multiLevelType w:val="multilevel"/>
    <w:tmpl w:val="5B541452"/>
    <w:lvl w:ilvl="0">
      <w:start w:val="1"/>
      <w:numFmt w:val="bullet"/>
      <w:lvlText w:val="●"/>
      <w:lvlJc w:val="left"/>
      <w:pPr>
        <w:ind w:left="420" w:hanging="42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Arial" w:eastAsia="Arial" w:hAnsi="Arial" w:cs="Arial"/>
      </w:rPr>
    </w:lvl>
  </w:abstractNum>
  <w:abstractNum w:abstractNumId="2">
    <w:nsid w:val="7EEA3B42"/>
    <w:multiLevelType w:val="multilevel"/>
    <w:tmpl w:val="026C5E88"/>
    <w:lvl w:ilvl="0">
      <w:start w:val="1"/>
      <w:numFmt w:val="bullet"/>
      <w:lvlText w:val="➢"/>
      <w:lvlJc w:val="left"/>
      <w:pPr>
        <w:ind w:left="703" w:hanging="42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1123" w:hanging="42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543" w:hanging="4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63" w:hanging="42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383" w:hanging="4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03" w:hanging="4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223" w:hanging="42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643" w:hanging="42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063" w:hanging="4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4D3C"/>
    <w:rsid w:val="00230204"/>
    <w:rsid w:val="00974D3C"/>
    <w:rsid w:val="00E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eastAsia="Calibri"/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eastAsia="Calibri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rFonts w:eastAsia="Calibri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23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02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02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eastAsia="Calibri"/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eastAsia="Calibri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rFonts w:eastAsia="Calibri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23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02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02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861</Characters>
  <Application>Microsoft Office Word</Application>
  <DocSecurity>0</DocSecurity>
  <Lines>47</Lines>
  <Paragraphs>68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2019-07-31T08:36:00Z</dcterms:created>
  <dcterms:modified xsi:type="dcterms:W3CDTF">2019-07-31T08:36:00Z</dcterms:modified>
</cp:coreProperties>
</file>